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jc w:val="left"/>
        <w:rPr/>
      </w:pPr>
      <w:r>
        <w:rPr/>
        <w:t>VZOR: NÁMITKY PROTI ZÁZNAMU BODŮ V REGISTRU ŘIDIČŮ</w:t>
      </w:r>
    </w:p>
    <w:p>
      <w:pPr>
        <w:pStyle w:val="BodyText"/>
        <w:bidi w:val="0"/>
        <w:jc w:val="left"/>
        <w:rPr/>
      </w:pPr>
      <w:r>
        <w:rPr/>
        <w:t>Ridexia Advokátní kancelář s.r.o. | Garant: Mgr. Jan Skotnica, advokát (ČAK 16430)</w:t>
        <w:br/>
        <w:t>Znění zákonů: stav k 29. 9. 2026 (zdroje na konci)</w:t>
      </w:r>
    </w:p>
    <w:p>
      <w:pPr>
        <w:pStyle w:val="Heading2"/>
        <w:bidi w:val="0"/>
        <w:ind w:hanging="0" w:left="0" w:right="0"/>
        <w:jc w:val="left"/>
        <w:rPr/>
      </w:pPr>
      <w:r>
        <w:rPr/>
        <w:t>Než ho pošlete, pošlete ho nejdřív nám</w:t>
      </w:r>
    </w:p>
    <w:p>
      <w:pPr>
        <w:pStyle w:val="BodyText"/>
        <w:bidi w:val="0"/>
        <w:jc w:val="left"/>
        <w:rPr/>
      </w:pPr>
      <w:r>
        <w:rPr/>
        <w:t>Zdarma zkontrolujeme dvě věci: kolik pracovních dnů vám ještě zbývá a jestli má ve vašich záznamech co napadat. Stačí vyfocené oznámení o 12 bodech i s obálkou a výpis z registru řidičů, pokud ho máte.</w:t>
      </w:r>
    </w:p>
    <w:p>
      <w:pPr>
        <w:pStyle w:val="BodyText"/>
        <w:bidi w:val="0"/>
        <w:jc w:val="left"/>
        <w:rPr/>
      </w:pPr>
      <w:r>
        <w:rPr/>
        <w:t>Končí pátý pracovní den dnes? Nečekejte na nás. Pošlete námitky hned datovou schránkou nebo je odneste na podatelnu úřadu (u námitek nestačí poslední den podat dopis na poště, musí úřadu dojít). Pak nám zavolejte.</w:t>
      </w:r>
    </w:p>
    <w:p>
      <w:pPr>
        <w:pStyle w:val="BodyText"/>
        <w:bidi w:val="0"/>
        <w:jc w:val="left"/>
        <w:rPr/>
      </w:pPr>
      <w:r>
        <w:rPr/>
        <w:t>Telefon: +420 704 704 504 (nonstop)</w:t>
      </w:r>
    </w:p>
    <w:p>
      <w:pPr>
        <w:pStyle w:val="BodyText"/>
        <w:bidi w:val="0"/>
        <w:jc w:val="left"/>
        <w:rPr/>
      </w:pPr>
      <w:r>
        <w:rPr/>
        <w:t>Formulář: ridexia.cz, stránka "Námitky proti bodům"</w:t>
      </w:r>
    </w:p>
    <w:p>
      <w:pPr>
        <w:pStyle w:val="BodyText"/>
        <w:bidi w:val="0"/>
        <w:jc w:val="left"/>
        <w:rPr/>
      </w:pPr>
      <w:r>
        <w:rPr/>
        <w:t>Když námitky dojdou úřadu ještě před ztrátou oprávnění, lhůta se přeruší. Sám vzor ale nic nevyhraje. Námitky uspějí tam, kde je u konkrétního záznamu konkrétní vada. Ta se dá najít jen ve vašich papírech, proto je pošlete nám dřív, než vzor odešlete.</w:t>
      </w:r>
    </w:p>
    <w:p>
      <w:pPr>
        <w:pStyle w:val="Heading3"/>
        <w:bidi w:val="0"/>
        <w:jc w:val="left"/>
        <w:rPr/>
      </w:pPr>
      <w:r>
        <w:rPr/>
        <w:t>Pro koho vzor je</w:t>
      </w:r>
    </w:p>
    <w:p>
      <w:pPr>
        <w:pStyle w:val="BodyText"/>
        <w:bidi w:val="0"/>
        <w:jc w:val="left"/>
        <w:rPr/>
      </w:pPr>
      <w:r>
        <w:rPr/>
        <w:t>Přišlo vám oznámení, že jste dosáhli 12 bodů, s výzvou k odevzdání řidičského průkazu. Nebo nesouhlasíte s nějakým záznamem bodů ve svém výpisu z registru řidičů.</w:t>
      </w:r>
    </w:p>
    <w:p>
      <w:pPr>
        <w:pStyle w:val="Heading3"/>
        <w:bidi w:val="0"/>
        <w:jc w:val="left"/>
        <w:rPr/>
      </w:pPr>
      <w:r>
        <w:rPr/>
        <w:t>Co námitky udělají</w:t>
      </w:r>
    </w:p>
    <w:p>
      <w:pPr>
        <w:pStyle w:val="BodyText"/>
        <w:bidi w:val="0"/>
        <w:jc w:val="left"/>
        <w:rPr/>
      </w:pPr>
      <w:r>
        <w:rPr/>
        <w:t xml:space="preserve">• </w:t>
      </w:r>
      <w:r>
        <w:rPr/>
        <w:t>Podáte-li je po dosažení 12 bodů, přeruší se běh lhůt na pozbytí řidičského oprávnění. Přerušení trvá od dne, kdy námitky dojdou úřadu, do dne, kdy rozhodnutí o nich nabude právní moci. (§ 123f odst. 4 zákona 361/2000 Sb.)</w:t>
      </w:r>
    </w:p>
    <w:p>
      <w:pPr>
        <w:pStyle w:val="BodyText"/>
        <w:bidi w:val="0"/>
        <w:jc w:val="left"/>
        <w:rPr/>
      </w:pPr>
      <w:r>
        <w:rPr/>
        <w:t xml:space="preserve">• </w:t>
      </w:r>
      <w:r>
        <w:rPr/>
        <w:t>Když úřad námitky uzná, opraví záznam do 10 pracovních dnů od jejich doručení. Když je zamítne, vydá rozhodnutí. (§ 123f odst. 2 a 3)</w:t>
      </w:r>
    </w:p>
    <w:p>
      <w:pPr>
        <w:pStyle w:val="BodyText"/>
        <w:bidi w:val="0"/>
        <w:jc w:val="left"/>
        <w:rPr/>
      </w:pPr>
      <w:r>
        <w:rPr/>
        <w:t xml:space="preserve">• </w:t>
      </w:r>
      <w:r>
        <w:rPr/>
        <w:t>Zákon u samotných námitek žádnou lhůtu neurčuje. Těch 5 pracovních dnů je lhůta, po které pozbýváte řidičské oprávnění, pokud lhůtu námitkami nepřerušíte. (§ 123c odst. 3)</w:t>
      </w:r>
    </w:p>
    <w:p>
      <w:pPr>
        <w:pStyle w:val="Heading3"/>
        <w:bidi w:val="0"/>
        <w:jc w:val="left"/>
        <w:rPr/>
      </w:pPr>
      <w:r>
        <w:rPr/>
        <w:t>Jak vyplnit</w:t>
      </w:r>
    </w:p>
    <w:p>
      <w:pPr>
        <w:pStyle w:val="BodyText"/>
        <w:bidi w:val="0"/>
        <w:jc w:val="left"/>
        <w:rPr/>
      </w:pPr>
      <w:r>
        <w:rPr/>
        <w:t>1) Úřad najdete v oznámení o 12 bodech. Je to obecní úřad obce s rozšířenou působností, který záznam provedl.</w:t>
      </w:r>
    </w:p>
    <w:p>
      <w:pPr>
        <w:pStyle w:val="BodyText"/>
        <w:bidi w:val="0"/>
        <w:jc w:val="left"/>
        <w:rPr/>
      </w:pPr>
      <w:r>
        <w:rPr/>
        <w:t>2) Číslo jednací a datum oznámení opište z něj.</w:t>
      </w:r>
    </w:p>
    <w:p>
      <w:pPr>
        <w:pStyle w:val="BodyText"/>
        <w:bidi w:val="0"/>
        <w:jc w:val="left"/>
        <w:rPr/>
      </w:pPr>
      <w:r>
        <w:rPr/>
        <w:t>3) Záznamy, které napadáte, najdete ve výpisu z registru řidičů. Když výpis nemáte, napište, že napadáte všechny záznamy, na nichž stojí dosažení 12 bodů, a požádejte o kopie podkladů.</w:t>
      </w:r>
    </w:p>
    <w:p>
      <w:pPr>
        <w:pStyle w:val="BodyText"/>
        <w:bidi w:val="0"/>
        <w:jc w:val="left"/>
        <w:rPr/>
      </w:pPr>
      <w:r>
        <w:rPr/>
        <w:t>4) V části Důvody nechte jen to, co platí. Ostatní řádky smažte.</w:t>
      </w:r>
    </w:p>
    <w:p>
      <w:pPr>
        <w:pStyle w:val="BodyText"/>
        <w:bidi w:val="0"/>
        <w:jc w:val="left"/>
        <w:rPr/>
      </w:pPr>
      <w:r>
        <w:rPr/>
        <w:t>5) Podepište a doručte úřadu tak, aby ho měl dřív, než vyprší lhůta.</w:t>
      </w:r>
      <w:r>
        <w:br w:type="page"/>
      </w:r>
    </w:p>
    <w:p>
      <w:pPr>
        <w:pStyle w:val="Heading2"/>
        <w:bidi w:val="0"/>
        <w:ind w:hanging="0" w:left="0" w:right="0"/>
        <w:jc w:val="left"/>
        <w:rPr/>
      </w:pPr>
      <w:r>
        <w:rPr/>
        <w:t>Vzor k vyplnění</w:t>
      </w:r>
    </w:p>
    <w:p>
      <w:pPr>
        <w:pStyle w:val="BodyText"/>
        <w:bidi w:val="0"/>
        <w:jc w:val="left"/>
        <w:rPr/>
      </w:pPr>
      <w:r>
        <w:rPr/>
        <w:t>Hranaté závorky nahraďte svými údaji. Žlutě označená pole jsou k vyplnění.</w:t>
      </w:r>
    </w:p>
    <w:p>
      <w:pPr>
        <w:pStyle w:val="BodyText"/>
        <w:bidi w:val="0"/>
        <w:ind w:hanging="0" w:left="0" w:right="0"/>
        <w:jc w:val="left"/>
        <w:rPr/>
      </w:pPr>
      <w:r>
        <w:rPr>
          <w:shd w:fill="FFF3B0" w:val="clear"/>
        </w:rPr>
        <w:t>[Jméno a příjmení]</w:t>
      </w:r>
      <w:r>
        <w:rPr/>
        <w:br/>
        <w:t xml:space="preserve">nar. </w:t>
      </w:r>
      <w:r>
        <w:rPr>
          <w:shd w:fill="FFF3B0" w:val="clear"/>
        </w:rPr>
        <w:t>[datum narození]</w:t>
      </w:r>
      <w:r>
        <w:rPr/>
        <w:br/>
        <w:t xml:space="preserve">bytem </w:t>
      </w:r>
      <w:r>
        <w:rPr>
          <w:shd w:fill="FFF3B0" w:val="clear"/>
        </w:rPr>
        <w:t>[ulice a číslo, PSČ, obec]</w:t>
      </w:r>
      <w:r>
        <w:rPr/>
        <w:br/>
      </w:r>
      <w:r>
        <w:rPr>
          <w:shd w:fill="FFF3B0" w:val="clear"/>
        </w:rPr>
        <w:t>[adresa pro doručování, jen pokud se liší od trvalého pobytu]</w:t>
      </w:r>
      <w:r>
        <w:rPr/>
        <w:br/>
      </w:r>
      <w:r>
        <w:rPr>
          <w:shd w:fill="FFF3B0" w:val="clear"/>
        </w:rPr>
        <w:t>[telefon nebo e-mail, nepovinné]</w:t>
      </w:r>
    </w:p>
    <w:p>
      <w:pPr>
        <w:pStyle w:val="BodyText"/>
        <w:bidi w:val="0"/>
        <w:ind w:hanging="0" w:left="0" w:right="0"/>
        <w:jc w:val="left"/>
        <w:rPr/>
      </w:pPr>
      <w:r>
        <w:rPr>
          <w:shd w:fill="FFF3B0" w:val="clear"/>
        </w:rPr>
        <w:t>[Přesný název úřadu obce s rozšířenou působností podle oznámení]</w:t>
      </w:r>
      <w:r>
        <w:rPr/>
        <w:br/>
      </w:r>
      <w:r>
        <w:rPr>
          <w:shd w:fill="FFF3B0" w:val="clear"/>
        </w:rPr>
        <w:t>[ulice a číslo úřadu]</w:t>
      </w:r>
      <w:r>
        <w:rPr/>
        <w:br/>
      </w:r>
      <w:r>
        <w:rPr>
          <w:shd w:fill="FFF3B0" w:val="clear"/>
        </w:rPr>
        <w:t>[PSČ, obec]</w:t>
      </w:r>
    </w:p>
    <w:p>
      <w:pPr>
        <w:pStyle w:val="BodyText"/>
        <w:bidi w:val="0"/>
        <w:ind w:hanging="0" w:left="0" w:right="0"/>
        <w:jc w:val="left"/>
        <w:rPr/>
      </w:pPr>
      <w:r>
        <w:rPr/>
        <w:t xml:space="preserve">V </w:t>
      </w:r>
      <w:r>
        <w:rPr>
          <w:shd w:fill="FFF3B0" w:val="clear"/>
        </w:rPr>
        <w:t>[obec]</w:t>
      </w:r>
      <w:r>
        <w:rPr/>
        <w:t xml:space="preserve"> dne </w:t>
      </w:r>
      <w:r>
        <w:rPr>
          <w:shd w:fill="FFF3B0" w:val="clear"/>
        </w:rPr>
        <w:t>[datum]</w:t>
      </w:r>
    </w:p>
    <w:p>
      <w:pPr>
        <w:pStyle w:val="BodyText"/>
        <w:bidi w:val="0"/>
        <w:ind w:hanging="0" w:left="0" w:right="0"/>
        <w:jc w:val="left"/>
        <w:rPr/>
      </w:pPr>
      <w:r>
        <w:rPr/>
        <w:t xml:space="preserve">Věc: Námitky proti provedení záznamu bodů v registru řidičů (§ 123f zákona č. 361/2000 Sb.), č. j. oznámení </w:t>
      </w:r>
      <w:r>
        <w:rPr>
          <w:shd w:fill="FFF3B0" w:val="clear"/>
        </w:rPr>
        <w:t>[číslo jednací]</w:t>
      </w:r>
    </w:p>
    <w:p>
      <w:pPr>
        <w:pStyle w:val="BodyText"/>
        <w:bidi w:val="0"/>
        <w:ind w:hanging="0" w:left="0" w:right="0"/>
        <w:jc w:val="left"/>
        <w:rPr/>
      </w:pPr>
      <w:r>
        <w:rPr/>
        <w:t xml:space="preserve">Dne </w:t>
      </w:r>
      <w:r>
        <w:rPr>
          <w:shd w:fill="FFF3B0" w:val="clear"/>
        </w:rPr>
        <w:t>[datum doručení]</w:t>
      </w:r>
      <w:r>
        <w:rPr/>
        <w:t xml:space="preserve"> mi bylo doručeno oznámení o dosažení 12 bodů č. j. </w:t>
      </w:r>
      <w:r>
        <w:rPr>
          <w:shd w:fill="FFF3B0" w:val="clear"/>
        </w:rPr>
        <w:t>[číslo jednací]</w:t>
      </w:r>
      <w:r>
        <w:rPr/>
        <w:t xml:space="preserve"> s výzvou k odevzdání řidičského průkazu.</w:t>
      </w:r>
    </w:p>
    <w:p>
      <w:pPr>
        <w:pStyle w:val="BodyText"/>
        <w:bidi w:val="0"/>
        <w:jc w:val="left"/>
        <w:rPr/>
      </w:pPr>
      <w:r>
        <w:rPr/>
        <w:t>S provedením záznamu bodů nesouhlasím a podávám proti němu podle § 123f odst. 1 zákona č. 361/2000 Sb. námitky.</w:t>
      </w:r>
    </w:p>
    <w:p>
      <w:pPr>
        <w:pStyle w:val="BodyText"/>
        <w:bidi w:val="0"/>
        <w:jc w:val="left"/>
        <w:rPr/>
      </w:pPr>
      <w:r>
        <w:rPr/>
        <w:t>Napadám tyto záznamy:</w:t>
      </w:r>
    </w:p>
    <w:p>
      <w:pPr>
        <w:pStyle w:val="BodyText"/>
        <w:bidi w:val="0"/>
        <w:ind w:hanging="0" w:left="0" w:right="0"/>
        <w:jc w:val="left"/>
        <w:rPr/>
      </w:pPr>
      <w:r>
        <w:rPr/>
        <w:t xml:space="preserve">1. záznam ze dne </w:t>
      </w:r>
      <w:r>
        <w:rPr>
          <w:shd w:fill="FFF3B0" w:val="clear"/>
        </w:rPr>
        <w:t>[datum záznamu]</w:t>
      </w:r>
      <w:r>
        <w:rPr/>
        <w:t xml:space="preserve">, </w:t>
      </w:r>
      <w:r>
        <w:rPr>
          <w:shd w:fill="FFF3B0" w:val="clear"/>
        </w:rPr>
        <w:t>[počet]</w:t>
      </w:r>
      <w:r>
        <w:rPr/>
        <w:t xml:space="preserve"> bodů, na základě rozhodnutí č. j. </w:t>
      </w:r>
      <w:r>
        <w:rPr>
          <w:shd w:fill="FFF3B0" w:val="clear"/>
        </w:rPr>
        <w:t>[číslo jednací]</w:t>
      </w:r>
      <w:r>
        <w:rPr/>
        <w:t xml:space="preserve"> ze dne </w:t>
      </w:r>
      <w:r>
        <w:rPr>
          <w:shd w:fill="FFF3B0" w:val="clear"/>
        </w:rPr>
        <w:t>[datum]</w:t>
      </w:r>
      <w:r>
        <w:rPr/>
        <w:t xml:space="preserve">, vydaného </w:t>
      </w:r>
      <w:r>
        <w:rPr>
          <w:shd w:fill="FFF3B0" w:val="clear"/>
        </w:rPr>
        <w:t>[název úřadu nebo soudu]</w:t>
      </w:r>
    </w:p>
    <w:p>
      <w:pPr>
        <w:pStyle w:val="BodyText"/>
        <w:bidi w:val="0"/>
        <w:ind w:hanging="0" w:left="0" w:right="0"/>
        <w:jc w:val="left"/>
        <w:rPr/>
      </w:pPr>
      <w:r>
        <w:rPr/>
        <w:t xml:space="preserve">2. </w:t>
      </w:r>
      <w:r>
        <w:rPr>
          <w:shd w:fill="FFF3B0" w:val="clear"/>
        </w:rPr>
        <w:t>[další záznam, případně smažte]</w:t>
      </w:r>
    </w:p>
    <w:p>
      <w:pPr>
        <w:pStyle w:val="BodyText"/>
        <w:bidi w:val="0"/>
        <w:ind w:hanging="0" w:left="0" w:right="0"/>
        <w:jc w:val="left"/>
        <w:rPr>
          <w:shd w:fill="FFF3B0" w:val="clear"/>
        </w:rPr>
      </w:pPr>
      <w:r>
        <w:rPr>
          <w:shd w:fill="FFF3B0" w:val="clear"/>
        </w:rPr>
        <w:t>[nebo: napadám všechny záznamy, na jejichž základě jsem dosáhl(a) 12 bodů]</w:t>
      </w:r>
    </w:p>
    <w:p>
      <w:pPr>
        <w:pStyle w:val="BodyText"/>
        <w:bidi w:val="0"/>
        <w:jc w:val="left"/>
        <w:rPr/>
      </w:pPr>
      <w:r>
        <w:rPr/>
        <w:t>Důvody (nechte, co platí, ostatní smažte):</w:t>
      </w:r>
    </w:p>
    <w:p>
      <w:pPr>
        <w:pStyle w:val="BodyText"/>
        <w:bidi w:val="0"/>
        <w:ind w:hanging="0" w:left="0" w:right="0"/>
        <w:jc w:val="left"/>
        <w:rPr/>
      </w:pPr>
      <w:r>
        <w:rPr/>
        <w:t xml:space="preserve">a) K záznamu není pravomocné rozhodnutí: rozhodnutí č. j. </w:t>
      </w:r>
      <w:r>
        <w:rPr>
          <w:shd w:fill="FFF3B0" w:val="clear"/>
        </w:rPr>
        <w:t>[ ]</w:t>
      </w:r>
      <w:r>
        <w:rPr/>
        <w:t xml:space="preserve"> nenabylo právní moci, nebo bylo zrušeno </w:t>
      </w:r>
      <w:r>
        <w:rPr>
          <w:shd w:fill="FFF3B0" w:val="clear"/>
        </w:rPr>
        <w:t>[kým a kdy]</w:t>
      </w:r>
      <w:r>
        <w:rPr/>
        <w:t>.</w:t>
      </w:r>
    </w:p>
    <w:p>
      <w:pPr>
        <w:pStyle w:val="BodyText"/>
        <w:bidi w:val="0"/>
        <w:ind w:hanging="0" w:left="0" w:right="0"/>
        <w:jc w:val="left"/>
        <w:rPr/>
      </w:pPr>
      <w:r>
        <w:rPr/>
        <w:t xml:space="preserve">b) Rozhodnutí mi nebylo řádně doručeno: </w:t>
      </w:r>
      <w:r>
        <w:rPr>
          <w:shd w:fill="FFF3B0" w:val="clear"/>
        </w:rPr>
        <w:t>[např. v době doručování jsem bydlel(a) na jiné adrese, zásilka šla na adresu [ ]</w:t>
      </w:r>
      <w:r>
        <w:rPr/>
        <w:t xml:space="preserve">; o rozhodnutí jsem se dozvěděl(a) až dne </w:t>
      </w:r>
      <w:r>
        <w:rPr>
          <w:shd w:fill="FFF3B0" w:val="clear"/>
        </w:rPr>
        <w:t>[ ]</w:t>
      </w:r>
      <w:r>
        <w:rPr/>
        <w:t>].</w:t>
      </w:r>
    </w:p>
    <w:p>
      <w:pPr>
        <w:pStyle w:val="BodyText"/>
        <w:bidi w:val="0"/>
        <w:ind w:hanging="0" w:left="0" w:right="0"/>
        <w:jc w:val="left"/>
        <w:rPr/>
      </w:pPr>
      <w:r>
        <w:rPr/>
        <w:t xml:space="preserve">c) Počet bodů neodpovídá právní kvalifikaci skutku v rozhodnutí: skutek byl posouzen jako </w:t>
      </w:r>
      <w:r>
        <w:rPr>
          <w:shd w:fill="FFF3B0" w:val="clear"/>
        </w:rPr>
        <w:t>[ ]</w:t>
      </w:r>
      <w:r>
        <w:rPr/>
        <w:t xml:space="preserve">, zapsáno je </w:t>
      </w:r>
      <w:r>
        <w:rPr>
          <w:shd w:fill="FFF3B0" w:val="clear"/>
        </w:rPr>
        <w:t>[ ]</w:t>
      </w:r>
      <w:r>
        <w:rPr/>
        <w:t xml:space="preserve"> bodů.</w:t>
      </w:r>
    </w:p>
    <w:p>
      <w:pPr>
        <w:pStyle w:val="BodyText"/>
        <w:bidi w:val="0"/>
        <w:ind w:hanging="0" w:left="0" w:right="0"/>
        <w:jc w:val="left"/>
        <w:rPr/>
      </w:pPr>
      <w:r>
        <w:rPr/>
        <w:t xml:space="preserve">d) Týž skutek je v registru zapsán dvakrát: </w:t>
      </w:r>
      <w:r>
        <w:rPr>
          <w:shd w:fill="FFF3B0" w:val="clear"/>
        </w:rPr>
        <w:t>[kdy a jak]</w:t>
      </w:r>
      <w:r>
        <w:rPr/>
        <w:t>.</w:t>
      </w:r>
    </w:p>
    <w:p>
      <w:pPr>
        <w:pStyle w:val="BodyText"/>
        <w:bidi w:val="0"/>
        <w:ind w:hanging="0" w:left="0" w:right="0"/>
        <w:jc w:val="left"/>
        <w:rPr/>
      </w:pPr>
      <w:r>
        <w:rPr/>
        <w:t xml:space="preserve">e) Jiný důvod: </w:t>
      </w:r>
      <w:r>
        <w:rPr>
          <w:shd w:fill="FFF3B0" w:val="clear"/>
        </w:rPr>
        <w:t>[popište věcně, jednou až dvěma větami]</w:t>
      </w:r>
      <w:r>
        <w:rPr/>
        <w:t>.</w:t>
      </w:r>
    </w:p>
    <w:p>
      <w:pPr>
        <w:pStyle w:val="BodyText"/>
        <w:bidi w:val="0"/>
        <w:jc w:val="left"/>
        <w:rPr/>
      </w:pPr>
      <w:r>
        <w:rPr/>
        <w:t>Žádám, aby úřad záznam opravil podle § 123f odst. 2 zákona. Žádám také o zaslání kopií podkladů k napadeným záznamům.</w:t>
      </w:r>
    </w:p>
    <w:p>
      <w:pPr>
        <w:pStyle w:val="BodyText"/>
        <w:bidi w:val="0"/>
        <w:jc w:val="left"/>
        <w:rPr/>
      </w:pPr>
      <w:r>
        <w:rPr/>
        <w:t>Upozorňuji, že se podle § 123f odst. 4 zákona č. 361/2000 Sb. podáním těchto námitek přerušuje běh lhůt podle § 123c odst. 3.</w:t>
      </w:r>
    </w:p>
    <w:p>
      <w:pPr>
        <w:pStyle w:val="BodyText"/>
        <w:bidi w:val="0"/>
        <w:ind w:hanging="0" w:left="0" w:right="0"/>
        <w:jc w:val="right"/>
        <w:rPr/>
      </w:pPr>
      <w:r>
        <w:rPr>
          <w:shd w:fill="FFF3B0" w:val="clear"/>
        </w:rPr>
        <w:t>[vlastnoruční podpis]</w:t>
      </w:r>
      <w:r>
        <w:rPr/>
        <w:br/>
      </w:r>
      <w:r>
        <w:rPr>
          <w:shd w:fill="FFF3B0" w:val="clear"/>
        </w:rPr>
        <w:t>[Jméno a příjmení]</w:t>
      </w:r>
    </w:p>
    <w:p>
      <w:pPr>
        <w:pStyle w:val="BodyText"/>
        <w:bidi w:val="0"/>
        <w:jc w:val="left"/>
        <w:rPr/>
      </w:pPr>
      <w:r>
        <w:rPr/>
        <w:t>Přílohy (nepovinné): kopie oznámení o 12 bodech, výpis z registru řidičů</w:t>
      </w:r>
      <w:r>
        <w:br w:type="page"/>
      </w:r>
    </w:p>
    <w:p>
      <w:pPr>
        <w:pStyle w:val="Heading2"/>
        <w:bidi w:val="0"/>
        <w:ind w:hanging="0" w:left="0" w:right="0"/>
        <w:jc w:val="left"/>
        <w:rPr/>
      </w:pPr>
      <w:r>
        <w:rPr/>
        <w:t>5 nejčastějších chyb</w:t>
      </w:r>
    </w:p>
    <w:p>
      <w:pPr>
        <w:pStyle w:val="Heading3"/>
        <w:bidi w:val="0"/>
        <w:jc w:val="left"/>
        <w:rPr/>
      </w:pPr>
      <w:r>
        <w:rPr/>
        <w:t>1) Lhůta</w:t>
      </w:r>
    </w:p>
    <w:p>
      <w:pPr>
        <w:pStyle w:val="BodyText"/>
        <w:bidi w:val="0"/>
        <w:jc w:val="left"/>
        <w:rPr/>
      </w:pPr>
      <w:r>
        <w:rPr/>
        <w:t>Pro přerušení lhůty máte prakticky 5 pracovních dnů od doručení oznámení o 12 bodech. Počítá se od dne po doručení, sobota, neděle a svátky se nepočítají. Po jejich uplynutí pozbýváte řidičské oprávnění. Přerušení lhůty nastává ode dne, kdy námitky úřadu DOJDOU, ne kdy je odešlete.</w:t>
      </w:r>
    </w:p>
    <w:p>
      <w:pPr>
        <w:pStyle w:val="BodyText"/>
        <w:bidi w:val="0"/>
        <w:jc w:val="left"/>
        <w:rPr/>
      </w:pPr>
      <w:r>
        <w:rPr>
          <w:b/>
        </w:rPr>
        <w:t>Chyba:</w:t>
      </w:r>
      <w:r>
        <w:rPr/>
        <w:t xml:space="preserve"> poslat je obyčejnou poštou poslední den. Zákon říká "ode dne doručení námitek", takže počítejte s tím, že je musí mít úřad v ruce nejpozději 5. pracovní den. (§ 123c odst. 3, § 123f odst. 4 zákona 361/2000 Sb.)</w:t>
      </w:r>
    </w:p>
    <w:p>
      <w:pPr>
        <w:pStyle w:val="Heading3"/>
        <w:bidi w:val="0"/>
        <w:jc w:val="left"/>
        <w:rPr/>
      </w:pPr>
      <w:r>
        <w:rPr/>
        <w:t>2) Doručení</w:t>
      </w:r>
    </w:p>
    <w:p>
      <w:pPr>
        <w:pStyle w:val="BodyText"/>
        <w:bidi w:val="0"/>
        <w:jc w:val="left"/>
        <w:rPr/>
      </w:pPr>
      <w:r>
        <w:rPr/>
        <w:t>Lhůta běží od doručení oznámení, ne od data na dopise ani od chvíle, kdy jste ho otevřeli. Uložený dopis se bere jako doručený desátým dnem od uložení, zpráva v datové schránce přihlášením nebo desátým dnem po dodání.</w:t>
      </w:r>
    </w:p>
    <w:p>
      <w:pPr>
        <w:pStyle w:val="BodyText"/>
        <w:bidi w:val="0"/>
        <w:jc w:val="left"/>
        <w:rPr/>
      </w:pPr>
      <w:r>
        <w:rPr>
          <w:b/>
        </w:rPr>
        <w:t>Chyba:</w:t>
      </w:r>
      <w:r>
        <w:rPr/>
        <w:t xml:space="preserve"> vyhodit obálku nebo neprověřit, kdy zásilka doopravdy přišla. Vyfoťte ji a pošlete nám. (§ 24 odst. 1 správního řádu, § 17 odst. 3 a 4 zákona 300/2008 Sb.)</w:t>
      </w:r>
    </w:p>
    <w:p>
      <w:pPr>
        <w:pStyle w:val="Heading3"/>
        <w:bidi w:val="0"/>
        <w:jc w:val="left"/>
        <w:rPr/>
      </w:pPr>
      <w:r>
        <w:rPr/>
        <w:t>3) Adresát</w:t>
      </w:r>
    </w:p>
    <w:p>
      <w:pPr>
        <w:pStyle w:val="BodyText"/>
        <w:bidi w:val="0"/>
        <w:jc w:val="left"/>
        <w:rPr/>
      </w:pPr>
      <w:r>
        <w:rPr/>
        <w:t>Námitky patří obecnímu úřadu obce s rozšířenou působností, který záznam bodů provedl. Jeho název je v oznámení. Ne policii, ne úřadu, který rozhodl o přestupku (pokud je to jiný úřad), ne ministerstvu.</w:t>
      </w:r>
    </w:p>
    <w:p>
      <w:pPr>
        <w:pStyle w:val="BodyText"/>
        <w:bidi w:val="0"/>
        <w:jc w:val="left"/>
        <w:rPr/>
      </w:pPr>
      <w:r>
        <w:rPr>
          <w:b/>
        </w:rPr>
        <w:t>Chyba:</w:t>
      </w:r>
      <w:r>
        <w:rPr/>
        <w:t xml:space="preserve"> poslat je tam, kde jste přestupek řešili. (§ 123f odst. 1 zákona 361/2000 Sb.)</w:t>
      </w:r>
    </w:p>
    <w:p>
      <w:pPr>
        <w:pStyle w:val="Heading3"/>
        <w:bidi w:val="0"/>
        <w:jc w:val="left"/>
        <w:rPr/>
      </w:pPr>
      <w:r>
        <w:rPr/>
        <w:t>4) Podpis a obsah</w:t>
      </w:r>
    </w:p>
    <w:p>
      <w:pPr>
        <w:pStyle w:val="BodyText"/>
        <w:bidi w:val="0"/>
        <w:jc w:val="left"/>
        <w:rPr/>
      </w:pPr>
      <w:r>
        <w:rPr/>
        <w:t>Námitky musí být písemné a podepsané. Uveďte, kdo jste (jméno, datum narození, adresa), číslo jednací oznámení a který záznam napadáte. Zákon odůvodnění výslovně nevyžaduje, ale holé "nesouhlasím" nikoho nepřesvědčí a úřad nemá s čím pracovat.</w:t>
      </w:r>
    </w:p>
    <w:p>
      <w:pPr>
        <w:pStyle w:val="BodyText"/>
        <w:bidi w:val="0"/>
        <w:jc w:val="left"/>
        <w:rPr/>
      </w:pPr>
      <w:r>
        <w:rPr>
          <w:b/>
        </w:rPr>
        <w:t>Chyba:</w:t>
      </w:r>
      <w:r>
        <w:rPr/>
        <w:t xml:space="preserve"> bez podpisu, bez čísla jednacího, bez napadeného záznamu. (§ 123f odst. 1 zákona 361/2000 Sb., § 37 odst. 2 správního řádu)</w:t>
      </w:r>
    </w:p>
    <w:p>
      <w:pPr>
        <w:pStyle w:val="Heading3"/>
        <w:bidi w:val="0"/>
        <w:jc w:val="left"/>
        <w:rPr/>
      </w:pPr>
      <w:r>
        <w:rPr/>
        <w:t>5) Datová schránka a pošta</w:t>
      </w:r>
    </w:p>
    <w:p>
      <w:pPr>
        <w:pStyle w:val="BodyText"/>
        <w:bidi w:val="0"/>
        <w:jc w:val="left"/>
        <w:rPr/>
      </w:pPr>
      <w:r>
        <w:rPr/>
        <w:t>Nejjistější je osobní podání na podatelně s razítkem na vaší kopii, nebo datová schránka (podání z vaší vlastní schránky platí jako podepsané a v potvrzení je čas doručení). Poštou jen doporučeně a s předstihem, aby zásilka byla u úřadu do 5. pracovního dne.</w:t>
      </w:r>
    </w:p>
    <w:p>
      <w:pPr>
        <w:pStyle w:val="BodyText"/>
        <w:bidi w:val="0"/>
        <w:jc w:val="left"/>
        <w:rPr/>
      </w:pPr>
      <w:r>
        <w:rPr>
          <w:b/>
        </w:rPr>
        <w:t>Chyba:</w:t>
      </w:r>
      <w:r>
        <w:rPr/>
        <w:t xml:space="preserve"> obyčejný e-mail bez podpisu nebo pošta na poslední chvíli. (§ 18 odst. 2 zákona 300/2008 Sb.)</w:t>
      </w:r>
    </w:p>
    <w:p>
      <w:pPr>
        <w:pStyle w:val="Heading2"/>
        <w:bidi w:val="0"/>
        <w:jc w:val="left"/>
        <w:rPr/>
      </w:pPr>
      <w:r>
        <w:rPr/>
        <w:t>JAK SPOČÍTAT LHŮTU (příklady na dny v týdnu)</w:t>
      </w:r>
    </w:p>
    <w:p>
      <w:pPr>
        <w:pStyle w:val="BodyText"/>
        <w:bidi w:val="0"/>
        <w:jc w:val="left"/>
        <w:rPr/>
      </w:pPr>
      <w:r>
        <w:rPr/>
        <w:t>Příklad 1: oznámení vám doručili ve čtvrtek 22. 10. 2026. Den doručení se nepočítá. Pracovní dny: pá 23. 10. (1), po 26. 10. (2), út 27. 10. (3), čt 29. 10. (4), pá 30. 10. (5). Středa 28. 10. je státní svátek a nepočítá se. Řidičské oprávnění by zaniklo uplynutím pátku 30. 10. 2026. Námitky musí být u úřadu nejpozději toho dne. Počítejte spíš s úterým 27. 10.</w:t>
      </w:r>
    </w:p>
    <w:p>
      <w:pPr>
        <w:pStyle w:val="BodyText"/>
        <w:bidi w:val="0"/>
        <w:jc w:val="left"/>
        <w:rPr/>
      </w:pPr>
      <w:r>
        <w:rPr/>
        <w:t>Příklad 2: oznámení vám doručili ve středu 14. 10. 2026. čt 15. 10. (1), pá 16. 10. (2), po 19. 10. (3), út 20. 10. (4), st 21. 10. (5). Konec lhůty je středa 21. 10. 2026. Víkend 17. a 18. 10. se nepočítá.</w:t>
      </w:r>
    </w:p>
    <w:p>
      <w:pPr>
        <w:pStyle w:val="BodyText"/>
        <w:bidi w:val="0"/>
        <w:jc w:val="left"/>
        <w:rPr/>
      </w:pPr>
      <w:r>
        <w:rPr/>
        <w:t>Jestli si výpočtem nejste jistí, zavolejte nám. Lhůta je krátká, tak ať ji nemusíte hádat.</w:t>
      </w:r>
    </w:p>
    <w:p>
      <w:pPr>
        <w:pStyle w:val="Heading2"/>
        <w:bidi w:val="0"/>
        <w:jc w:val="left"/>
        <w:rPr/>
      </w:pPr>
      <w:r>
        <w:rPr/>
        <w:t>ZDROJE (text zákonů na zakonyprolidi.cz, čteno 29. 9. 2026)</w:t>
      </w:r>
    </w:p>
    <w:p>
      <w:pPr>
        <w:pStyle w:val="BodyText"/>
        <w:bidi w:val="0"/>
        <w:jc w:val="left"/>
        <w:rPr/>
      </w:pPr>
      <w:r>
        <w:rPr/>
        <w:t xml:space="preserve">• </w:t>
      </w:r>
      <w:r>
        <w:rPr/>
        <w:t>Zákon č. 361/2000 Sb., o provozu na pozemních komunikacích: § 123c odst. 3 (oznámení o 12 bodech, 5 pracovních dnů), § 123f odst. 1 až 4 (námitky, oprava záznamu, přerušení lhůty)</w:t>
      </w:r>
    </w:p>
    <w:p>
      <w:pPr>
        <w:pStyle w:val="BodyText"/>
        <w:bidi w:val="0"/>
        <w:jc w:val="left"/>
        <w:rPr/>
      </w:pPr>
      <w:r>
        <w:rPr/>
        <w:t xml:space="preserve">• </w:t>
      </w:r>
      <w:r>
        <w:rPr/>
        <w:t>Zákon č. 500/2004 Sb., správní řád: § 24 odst. 1, § 37 odst. 2</w:t>
      </w:r>
    </w:p>
    <w:p>
      <w:pPr>
        <w:pStyle w:val="BodyText"/>
        <w:bidi w:val="0"/>
        <w:jc w:val="left"/>
        <w:rPr/>
      </w:pPr>
      <w:r>
        <w:rPr/>
        <w:t xml:space="preserve">• </w:t>
      </w:r>
      <w:r>
        <w:rPr/>
        <w:t>Zákon č. 300/2008 Sb.: § 17 odst. 3 a 4, § 18 odst. 2</w:t>
      </w:r>
    </w:p>
    <w:p>
      <w:pPr>
        <w:pStyle w:val="BodyText"/>
        <w:bidi w:val="0"/>
        <w:jc w:val="left"/>
        <w:rPr/>
      </w:pPr>
      <w:r>
        <w:rPr/>
        <w:t>Vzor je obecný a nenahrazuje právní radu k vaší konkrétní věci. Zákony se mění, před použitím ověřte aktuální znění.</w:t>
      </w:r>
    </w:p>
    <w:p>
      <w:pPr>
        <w:pStyle w:val="BodyText"/>
        <w:bidi w:val="0"/>
        <w:spacing w:before="0" w:after="100"/>
        <w:jc w:val="left"/>
        <w:rPr/>
      </w:pPr>
      <w:r>
        <w:rPr/>
        <w:t>Ridexia Advokátní kancelář s.r.o., ridexia.cz, +420 704 704 504</w:t>
      </w:r>
    </w:p>
    <w:sectPr>
      <w:type w:val="nextPage"/>
      <w:pgSz w:w="11906" w:h="16838"/>
      <w:pgMar w:left="1134" w:right="1134" w:gutter="0" w:header="0" w:top="1134" w:footer="0" w:bottom="1134"/>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altName w:val="sans-serif"/>
    <w:charset w:val="ee"/>
    <w:family w:val="auto"/>
    <w:pitch w:val="default"/>
  </w:font>
  <w:font w:name="Liberation Sans">
    <w:altName w:val="Arial"/>
    <w:charset w:val="ee"/>
    <w:family w:val="swiss"/>
    <w:pitch w:val="variable"/>
  </w:font>
</w:fonts>
</file>

<file path=word/settings.xml><?xml version="1.0" encoding="utf-8"?>
<w:settings xmlns:w="http://schemas.openxmlformats.org/wordprocessingml/2006/main">
  <w:view w:val="web"/>
  <w:zoom w:percent="100"/>
  <w:defaultTabStop w:val="1134"/>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cs-CZ" w:eastAsia="zh-CN" w:bidi="hi-IN"/>
      </w:rPr>
    </w:rPrDefault>
    <w:pPrDefault>
      <w:pPr>
        <w:suppressAutoHyphens w:val="true"/>
      </w:pPr>
    </w:pPrDefault>
  </w:docDefaults>
  <w:style w:type="paragraph" w:styleId="Normal">
    <w:name w:val="Normal"/>
    <w:qFormat/>
    <w:pPr>
      <w:widowControl w:val="false"/>
      <w:bidi w:val="0"/>
      <w:spacing w:lineRule="auto" w:line="324"/>
    </w:pPr>
    <w:rPr>
      <w:rFonts w:ascii="Arial;sans-serif" w:hAnsi="Arial;sans-serif" w:eastAsia="Arial;sans-serif" w:cs="Arial;sans-serif"/>
      <w:color w:val="1B2A28"/>
      <w:sz w:val="22"/>
      <w:szCs w:val="22"/>
      <w:lang w:val="cs-CZ" w:eastAsia="zh-CN" w:bidi="hi-IN"/>
    </w:rPr>
  </w:style>
  <w:style w:type="paragraph" w:styleId="Heading1">
    <w:name w:val="heading 1"/>
    <w:basedOn w:val="Nadpis"/>
    <w:next w:val="BodyText"/>
    <w:qFormat/>
    <w:pPr>
      <w:spacing w:before="240" w:after="80"/>
    </w:pPr>
    <w:rPr>
      <w:rFonts w:ascii="Arial;sans-serif" w:hAnsi="Arial;sans-serif" w:eastAsia="Arial;sans-serif" w:cs="Arial;sans-serif"/>
      <w:b/>
      <w:bCs/>
      <w:color w:val="06302E"/>
      <w:sz w:val="38"/>
      <w:szCs w:val="38"/>
    </w:rPr>
  </w:style>
  <w:style w:type="paragraph" w:styleId="Heading2">
    <w:name w:val="heading 2"/>
    <w:basedOn w:val="Nadpis"/>
    <w:next w:val="BodyText"/>
    <w:qFormat/>
    <w:pPr>
      <w:spacing w:before="280" w:after="120"/>
      <w:ind w:left="280" w:right="280"/>
      <w:outlineLvl w:val="1"/>
    </w:pPr>
    <w:rPr>
      <w:rFonts w:ascii="Arial;sans-serif" w:hAnsi="Arial;sans-serif" w:eastAsia="Arial;sans-serif" w:cs="Arial;sans-serif"/>
      <w:b/>
      <w:bCs/>
      <w:color w:val="06302E"/>
      <w:sz w:val="26"/>
      <w:szCs w:val="26"/>
    </w:rPr>
  </w:style>
  <w:style w:type="paragraph" w:styleId="Heading3">
    <w:name w:val="heading 3"/>
    <w:basedOn w:val="Nadpis"/>
    <w:next w:val="BodyText"/>
    <w:qFormat/>
    <w:pPr>
      <w:spacing w:before="180" w:after="40"/>
      <w:ind w:left="180" w:right="180"/>
      <w:outlineLvl w:val="2"/>
    </w:pPr>
    <w:rPr>
      <w:rFonts w:ascii="Arial;sans-serif" w:hAnsi="Arial;sans-serif" w:eastAsia="Arial;sans-serif" w:cs="Arial;sans-serif"/>
      <w:b/>
      <w:bCs/>
      <w:color w:val="06302E"/>
      <w:sz w:val="22"/>
      <w:szCs w:val="22"/>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Znakyprovysvtlivky">
    <w:name w:val="Znaky pro vysvětlivky"/>
    <w:qFormat/>
    <w:rPr/>
  </w:style>
  <w:style w:type="character" w:styleId="Znakypropoznmkupodarou">
    <w:name w:val="Znaky pro poznámku pod čarou"/>
    <w:qFormat/>
    <w:rPr/>
  </w:style>
  <w:style w:type="character" w:styleId="Hyperlink">
    <w:name w:val="Hyperlink"/>
    <w:rPr>
      <w:color w:val="000080"/>
      <w:u w:val="single"/>
    </w:rPr>
  </w:style>
  <w:style w:type="paragraph" w:styleId="Vodorovnra">
    <w:name w:val="Vodorovná čára"/>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Obsahtabulky">
    <w:name w:val="Obsah tabulky"/>
    <w:basedOn w:val="BodyText"/>
    <w:qFormat/>
    <w:pPr/>
    <w:rPr/>
  </w:style>
  <w:style w:type="paragraph" w:styleId="Rejstk">
    <w:name w:val="Rejstřík"/>
    <w:basedOn w:val="Normal"/>
    <w:qFormat/>
    <w:pPr>
      <w:suppressLineNumbers/>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List">
    <w:name w:val="List"/>
    <w:basedOn w:val="BodyText"/>
    <w:pPr/>
    <w:rPr>
      <w:rFonts w:cs="Lucida Sans"/>
    </w:rPr>
  </w:style>
  <w:style w:type="paragraph" w:styleId="BodyText">
    <w:name w:val="Body Text"/>
    <w:basedOn w:val="Normal"/>
    <w:pPr>
      <w:spacing w:before="0" w:after="100"/>
    </w:pPr>
    <w:rPr/>
  </w:style>
  <w:style w:type="paragraph" w:styleId="Nadpis">
    <w:name w:val="Nadpis"/>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cs-CZ</dc:language>
  <cp:lastModifiedBy/>
  <cp:revision>0</cp:revision>
  <dc:subject/>
  <dc:title>VZOR: NÁMITKY PROTI ZÁZNAMU BODŮ V REGISTRU ŘIDIČŮ</dc:title>
</cp:coreProperties>
</file>

<file path=docProps/custom.xml><?xml version="1.0" encoding="utf-8"?>
<Properties xmlns="http://schemas.openxmlformats.org/officeDocument/2006/custom-properties" xmlns:vt="http://schemas.openxmlformats.org/officeDocument/2006/docPropsVTypes"/>
</file>